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NON-DISCLOSURE AGREEMENT / ACUERDO DE CONFIDENCIALIDAD</w:t>
      </w:r>
    </w:p>
    <w:p>
      <w:pPr>
        <w:jc w:val="center"/>
      </w:pPr>
      <w:r>
        <w:rPr>
          <w:b/>
          <w:sz w:val="21"/>
        </w:rPr>
        <w:t>Boutique Hotel S – Playa Bluff, Isla Colón, Bocas del Toro, Panamá</w:t>
      </w:r>
    </w:p>
    <w:tbl>
      <w:tblPr>
        <w:tblW w:type="auto" w:w="0"/>
        <w:jc w:val="center"/>
        <w:tblLayout w:type="fixed"/>
        <w:tblLook w:firstColumn="1" w:firstRow="1" w:lastColumn="0" w:lastRow="0" w:noHBand="0" w:noVBand="1" w:val="04A0"/>
      </w:tblPr>
      <w:tblGrid>
        <w:gridCol w:w="5256"/>
        <w:gridCol w:w="5256"/>
      </w:tblGrid>
      <w:tr>
        <w:trPr>
          <w:cantSplit/>
        </w:trPr>
        <w:tc>
          <w:tcPr>
            <w:tcW w:type="dxa" w:w="5328"/>
            <w:shd w:fill="D9E2F3"/>
            <w:vAlign w:val="center"/>
            <w:tcMar>
              <w:top w:w="80" w:type="dxa"/>
              <w:start w:w="100" w:type="dxa"/>
              <w:bottom w:w="80" w:type="dxa"/>
              <w:end w:w="100" w:type="dxa"/>
            </w:tcMar>
          </w:tcPr>
          <w:p>
            <w:pPr>
              <w:jc w:val="center"/>
            </w:pPr>
            <w:r>
              <w:rPr>
                <w:b/>
                <w:sz w:val="20"/>
              </w:rPr>
              <w:t>ENGLISH</w:t>
            </w:r>
          </w:p>
        </w:tc>
        <w:tc>
          <w:tcPr>
            <w:tcW w:type="dxa" w:w="5328"/>
            <w:shd w:fill="D9E2F3"/>
            <w:vAlign w:val="center"/>
            <w:tcMar>
              <w:top w:w="80" w:type="dxa"/>
              <w:start w:w="100" w:type="dxa"/>
              <w:bottom w:w="80" w:type="dxa"/>
              <w:end w:w="100" w:type="dxa"/>
            </w:tcMar>
          </w:tcPr>
          <w:p>
            <w:pPr>
              <w:jc w:val="center"/>
            </w:pPr>
            <w:r>
              <w:rPr>
                <w:b/>
                <w:sz w:val="20"/>
              </w:rPr>
              <w:t>ESPAÑOL</w:t>
            </w:r>
          </w:p>
        </w:tc>
      </w:tr>
      <w:tr>
        <w:trPr>
          <w:cantSplit/>
        </w:trPr>
        <w:tc>
          <w:tcPr>
            <w:tcW w:type="dxa" w:w="5256"/>
            <w:tcMar>
              <w:top w:w="80" w:type="dxa"/>
              <w:start w:w="100" w:type="dxa"/>
              <w:bottom w:w="80" w:type="dxa"/>
              <w:end w:w="100" w:type="dxa"/>
            </w:tcMar>
            <w:vAlign w:val="top"/>
            <w:shd w:fill="F2F2F2"/>
          </w:tcPr>
          <w:p>
            <w:r>
              <w:rPr>
                <w:b/>
                <w:sz w:val="19"/>
              </w:rPr>
              <w:t>NON-DISCLOSURE AGREEMENT</w:t>
            </w:r>
          </w:p>
        </w:tc>
        <w:tc>
          <w:tcPr>
            <w:tcW w:type="dxa" w:w="5256"/>
            <w:tcMar>
              <w:top w:w="80" w:type="dxa"/>
              <w:start w:w="100" w:type="dxa"/>
              <w:bottom w:w="80" w:type="dxa"/>
              <w:end w:w="100" w:type="dxa"/>
            </w:tcMar>
            <w:vAlign w:val="top"/>
            <w:shd w:fill="F2F2F2"/>
          </w:tcPr>
          <w:p>
            <w:r>
              <w:rPr>
                <w:b/>
                <w:sz w:val="19"/>
              </w:rPr>
              <w:t>ACUERDO DE CONFIDENCIALIDAD</w:t>
            </w:r>
          </w:p>
        </w:tc>
      </w:tr>
      <w:tr>
        <w:trPr>
          <w:cantSplit/>
        </w:trPr>
        <w:tc>
          <w:tcPr>
            <w:tcW w:type="dxa" w:w="5256"/>
            <w:tcMar>
              <w:top w:w="80" w:type="dxa"/>
              <w:start w:w="100" w:type="dxa"/>
              <w:bottom w:w="80" w:type="dxa"/>
              <w:end w:w="100" w:type="dxa"/>
            </w:tcMar>
            <w:vAlign w:val="top"/>
          </w:tcPr>
          <w:p>
            <w:pPr>
              <w:spacing w:after="80"/>
            </w:pPr>
            <w:r>
              <w:rPr>
                <w:sz w:val="17"/>
              </w:rPr>
              <w:t>This Non-Disclosure Agreement (the “Agreement”) is entered into on ______________________, 20____, by and between:</w:t>
            </w:r>
          </w:p>
          <w:p>
            <w:pPr>
              <w:spacing w:after="80"/>
            </w:pPr>
            <w:r>
              <w:rPr>
                <w:sz w:val="17"/>
              </w:rPr>
              <w:t>CARGOLADE S.A., a company incorporated under the laws of the Republic of Panama, operator of “Boutique Hotel S”, located at Playa Bluff, Isla Colón, Bocas del Toro, Republic of Panama (the “Disclosing Party”),</w:t>
            </w:r>
          </w:p>
          <w:p>
            <w:pPr>
              <w:spacing w:after="80"/>
            </w:pPr>
            <w:r>
              <w:rPr>
                <w:sz w:val="17"/>
              </w:rPr>
              <w:t>and</w:t>
            </w:r>
          </w:p>
          <w:p>
            <w:pPr>
              <w:spacing w:after="80"/>
            </w:pPr>
            <w:r>
              <w:rPr>
                <w:sz w:val="17"/>
              </w:rPr>
              <w:t>______________________________________________, holder of passport/ID No. ______________________, acting personally / on behalf of ______________________________________________ (the “Receiving Party”).</w:t>
            </w:r>
          </w:p>
          <w:p>
            <w:pPr>
              <w:spacing w:after="80"/>
            </w:pPr>
            <w:r>
              <w:rPr>
                <w:sz w:val="17"/>
              </w:rPr>
              <w:t>The Disclosing Party and the Receiving Party are hereinafter collectively referred to as the “Parties”.</w:t>
            </w:r>
          </w:p>
        </w:tc>
        <w:tc>
          <w:tcPr>
            <w:tcW w:type="dxa" w:w="5256"/>
            <w:tcMar>
              <w:top w:w="80" w:type="dxa"/>
              <w:start w:w="100" w:type="dxa"/>
              <w:bottom w:w="80" w:type="dxa"/>
              <w:end w:w="100" w:type="dxa"/>
            </w:tcMar>
            <w:vAlign w:val="top"/>
          </w:tcPr>
          <w:p>
            <w:pPr>
              <w:spacing w:after="80"/>
            </w:pPr>
            <w:r>
              <w:rPr>
                <w:sz w:val="17"/>
              </w:rPr>
              <w:t>El presente Acuerdo de Confidencialidad (el “Acuerdo”) se celebra el ______________________ de 20____, entre:</w:t>
            </w:r>
          </w:p>
          <w:p>
            <w:pPr>
              <w:spacing w:after="80"/>
            </w:pPr>
            <w:r>
              <w:rPr>
                <w:sz w:val="17"/>
              </w:rPr>
              <w:t>CARGOLADE S.A., sociedad constituida de conformidad con las leyes de la República de Panamá, operadora de “Boutique Hotel S”, ubicado en Playa Bluff, Isla Colón, Bocas del Toro, República de Panamá (la “Parte Reveladora”),</w:t>
            </w:r>
          </w:p>
          <w:p>
            <w:pPr>
              <w:spacing w:after="80"/>
            </w:pPr>
            <w:r>
              <w:rPr>
                <w:sz w:val="17"/>
              </w:rPr>
              <w:t>y</w:t>
            </w:r>
          </w:p>
          <w:p>
            <w:pPr>
              <w:spacing w:after="80"/>
            </w:pPr>
            <w:r>
              <w:rPr>
                <w:sz w:val="17"/>
              </w:rPr>
              <w:t>______________________________________________, titular del pasaporte/documento de identidad n.° ______________________, actuando a título personal / en representación de ______________________________________________ (la “Parte Receptora”).</w:t>
            </w:r>
          </w:p>
          <w:p>
            <w:pPr>
              <w:spacing w:after="80"/>
            </w:pPr>
            <w:r>
              <w:rPr>
                <w:sz w:val="17"/>
              </w:rPr>
              <w:t>La Parte Reveladora y la Parte Receptora serán denominadas conjuntamente las “Partes”.</w:t>
            </w:r>
          </w:p>
        </w:tc>
      </w:tr>
      <w:tr>
        <w:trPr>
          <w:cantSplit/>
        </w:trPr>
        <w:tc>
          <w:tcPr>
            <w:tcW w:type="dxa" w:w="5256"/>
            <w:tcMar>
              <w:top w:w="80" w:type="dxa"/>
              <w:start w:w="100" w:type="dxa"/>
              <w:bottom w:w="80" w:type="dxa"/>
              <w:end w:w="100" w:type="dxa"/>
            </w:tcMar>
            <w:vAlign w:val="top"/>
            <w:shd w:fill="F2F2F2"/>
          </w:tcPr>
          <w:p>
            <w:r>
              <w:rPr>
                <w:b/>
                <w:sz w:val="19"/>
              </w:rPr>
              <w:t>1. PURPOSE</w:t>
            </w:r>
          </w:p>
        </w:tc>
        <w:tc>
          <w:tcPr>
            <w:tcW w:type="dxa" w:w="5256"/>
            <w:tcMar>
              <w:top w:w="80" w:type="dxa"/>
              <w:start w:w="100" w:type="dxa"/>
              <w:bottom w:w="80" w:type="dxa"/>
              <w:end w:w="100" w:type="dxa"/>
            </w:tcMar>
            <w:vAlign w:val="top"/>
            <w:shd w:fill="F2F2F2"/>
          </w:tcPr>
          <w:p>
            <w:r>
              <w:rPr>
                <w:b/>
                <w:sz w:val="19"/>
              </w:rPr>
              <w:t>1. OBJETO</w:t>
            </w:r>
          </w:p>
        </w:tc>
      </w:tr>
      <w:tr>
        <w:trPr>
          <w:cantSplit/>
        </w:trPr>
        <w:tc>
          <w:tcPr>
            <w:tcW w:type="dxa" w:w="5256"/>
            <w:tcMar>
              <w:top w:w="80" w:type="dxa"/>
              <w:start w:w="100" w:type="dxa"/>
              <w:bottom w:w="80" w:type="dxa"/>
              <w:end w:w="100" w:type="dxa"/>
            </w:tcMar>
            <w:vAlign w:val="top"/>
          </w:tcPr>
          <w:p>
            <w:pPr>
              <w:spacing w:after="80"/>
            </w:pPr>
            <w:r>
              <w:rPr>
                <w:sz w:val="17"/>
              </w:rPr>
              <w:t>The Receiving Party is considering a possible acquisition of Boutique Hotel S and/or the assets, real estate or shares related to its ownership and operation (the “Transaction”). For the sole purpose of evaluating the Transaction, the Disclosing Party may provide confidential commercial, financial, legal, tax, technical, operational and other information concerning the hotel, its business and the contemplated Transaction.</w:t>
            </w:r>
          </w:p>
        </w:tc>
        <w:tc>
          <w:tcPr>
            <w:tcW w:type="dxa" w:w="5256"/>
            <w:tcMar>
              <w:top w:w="80" w:type="dxa"/>
              <w:start w:w="100" w:type="dxa"/>
              <w:bottom w:w="80" w:type="dxa"/>
              <w:end w:w="100" w:type="dxa"/>
            </w:tcMar>
            <w:vAlign w:val="top"/>
          </w:tcPr>
          <w:p>
            <w:pPr>
              <w:spacing w:after="80"/>
            </w:pPr>
            <w:r>
              <w:rPr>
                <w:sz w:val="17"/>
              </w:rPr>
              <w:t>La Parte Receptora está considerando una posible adquisición de Boutique Hotel S y/o de los activos, bienes inmuebles o acciones relacionados con su propiedad y explotación (la “Operación”). Con el único objeto de evaluar la Operación, la Parte Reveladora podrá facilitar información confidencial de carácter comercial, financiero, jurídico, fiscal, técnico, operativo y de cualquier otra naturaleza relativa al hotel, su actividad y la Operación contemplada.</w:t>
            </w:r>
          </w:p>
        </w:tc>
      </w:tr>
      <w:tr>
        <w:trPr>
          <w:cantSplit/>
        </w:trPr>
        <w:tc>
          <w:tcPr>
            <w:tcW w:type="dxa" w:w="5256"/>
            <w:tcMar>
              <w:top w:w="80" w:type="dxa"/>
              <w:start w:w="100" w:type="dxa"/>
              <w:bottom w:w="80" w:type="dxa"/>
              <w:end w:w="100" w:type="dxa"/>
            </w:tcMar>
            <w:vAlign w:val="top"/>
            <w:shd w:fill="F2F2F2"/>
          </w:tcPr>
          <w:p>
            <w:r>
              <w:rPr>
                <w:b/>
                <w:sz w:val="19"/>
              </w:rPr>
              <w:t>2. CONFIDENTIAL INFORMATION</w:t>
            </w:r>
          </w:p>
        </w:tc>
        <w:tc>
          <w:tcPr>
            <w:tcW w:type="dxa" w:w="5256"/>
            <w:tcMar>
              <w:top w:w="80" w:type="dxa"/>
              <w:start w:w="100" w:type="dxa"/>
              <w:bottom w:w="80" w:type="dxa"/>
              <w:end w:w="100" w:type="dxa"/>
            </w:tcMar>
            <w:vAlign w:val="top"/>
            <w:shd w:fill="F2F2F2"/>
          </w:tcPr>
          <w:p>
            <w:r>
              <w:rPr>
                <w:b/>
                <w:sz w:val="19"/>
              </w:rPr>
              <w:t>2. INFORMACIÓN CONFIDENCIAL</w:t>
            </w:r>
          </w:p>
        </w:tc>
      </w:tr>
      <w:tr>
        <w:trPr>
          <w:cantSplit/>
        </w:trPr>
        <w:tc>
          <w:tcPr>
            <w:tcW w:type="dxa" w:w="5256"/>
            <w:tcMar>
              <w:top w:w="80" w:type="dxa"/>
              <w:start w:w="100" w:type="dxa"/>
              <w:bottom w:w="80" w:type="dxa"/>
              <w:end w:w="100" w:type="dxa"/>
            </w:tcMar>
            <w:vAlign w:val="top"/>
          </w:tcPr>
          <w:p>
            <w:pPr>
              <w:spacing w:after="80"/>
            </w:pPr>
            <w:r>
              <w:rPr>
                <w:sz w:val="17"/>
              </w:rPr>
              <w:t>“Confidential Information” means all information disclosed to the Receiving Party, whether orally, in writing, electronically, visually or by access to a data room, including in particular financial statements, management information, occupancy and pricing data, customer and supplier information, contracts, corporate documents, tax information, employee information, permits, environmental and technical documentation, photographs, plans, inventories and any information concerning the terms or existence of the Transaction.</w:t>
            </w:r>
          </w:p>
          <w:p>
            <w:pPr>
              <w:spacing w:after="80"/>
            </w:pPr>
            <w:r>
              <w:rPr>
                <w:sz w:val="17"/>
              </w:rPr>
              <w:t>Confidential Information does not include information that the Receiving Party can demonstrate: (i) was lawfully in the public domain at the time of disclosure; (ii) subsequently becomes public other than through a breach of this Agreement; (iii) was lawfully known to the Receiving Party before disclosure; or (iv) was lawfully obtained from a third party not subject to a confidentiality obligation.</w:t>
            </w:r>
          </w:p>
        </w:tc>
        <w:tc>
          <w:tcPr>
            <w:tcW w:type="dxa" w:w="5256"/>
            <w:tcMar>
              <w:top w:w="80" w:type="dxa"/>
              <w:start w:w="100" w:type="dxa"/>
              <w:bottom w:w="80" w:type="dxa"/>
              <w:end w:w="100" w:type="dxa"/>
            </w:tcMar>
            <w:vAlign w:val="top"/>
          </w:tcPr>
          <w:p>
            <w:pPr>
              <w:spacing w:after="80"/>
            </w:pPr>
            <w:r>
              <w:rPr>
                <w:sz w:val="17"/>
              </w:rPr>
              <w:t>Se entenderá por “Información Confidencial” toda información revelada a la Parte Receptora, ya sea verbalmente, por escrito, por medios electrónicos, visualmente o mediante acceso a una data room, incluyendo, en particular, estados financieros, información de gestión, datos de ocupación y tarifas, información sobre clientes y proveedores, contratos, documentos societarios, información fiscal, información laboral, permisos, documentación ambiental y técnica, fotografías, planos, inventarios y cualquier información relativa a los términos o a la existencia de la Operación.</w:t>
            </w:r>
          </w:p>
          <w:p>
            <w:pPr>
              <w:spacing w:after="80"/>
            </w:pPr>
            <w:r>
              <w:rPr>
                <w:sz w:val="17"/>
              </w:rPr>
              <w:t>No se considerará Información Confidencial aquella información respecto de la cual la Parte Receptora pueda demostrar que: (i) se encontraba lícitamente en el dominio público al momento de su revelación; (ii) posteriormente pase a ser pública sin que medie incumplimiento del presente Acuerdo; (iii) era lícitamente conocida por la Parte Receptora antes de su revelación; o (iv) fue obtenida lícitamente de un tercero no sujeto a una obligación de confidencialidad.</w:t>
            </w:r>
          </w:p>
        </w:tc>
      </w:tr>
      <w:tr>
        <w:trPr>
          <w:cantSplit/>
        </w:trPr>
        <w:tc>
          <w:tcPr>
            <w:tcW w:type="dxa" w:w="5256"/>
            <w:tcMar>
              <w:top w:w="80" w:type="dxa"/>
              <w:start w:w="100" w:type="dxa"/>
              <w:bottom w:w="80" w:type="dxa"/>
              <w:end w:w="100" w:type="dxa"/>
            </w:tcMar>
            <w:vAlign w:val="top"/>
            <w:shd w:fill="F2F2F2"/>
          </w:tcPr>
          <w:p>
            <w:r>
              <w:rPr>
                <w:b/>
                <w:sz w:val="19"/>
              </w:rPr>
              <w:t>3. CONFIDENTIALITY OBLIGATIONS</w:t>
            </w:r>
          </w:p>
        </w:tc>
        <w:tc>
          <w:tcPr>
            <w:tcW w:type="dxa" w:w="5256"/>
            <w:tcMar>
              <w:top w:w="80" w:type="dxa"/>
              <w:start w:w="100" w:type="dxa"/>
              <w:bottom w:w="80" w:type="dxa"/>
              <w:end w:w="100" w:type="dxa"/>
            </w:tcMar>
            <w:vAlign w:val="top"/>
            <w:shd w:fill="F2F2F2"/>
          </w:tcPr>
          <w:p>
            <w:r>
              <w:rPr>
                <w:b/>
                <w:sz w:val="19"/>
              </w:rPr>
              <w:t>3. OBLIGACIONES DE CONFIDENCIALIDAD</w:t>
            </w:r>
          </w:p>
        </w:tc>
      </w:tr>
      <w:tr>
        <w:trPr>
          <w:cantSplit/>
        </w:trPr>
        <w:tc>
          <w:tcPr>
            <w:tcW w:type="dxa" w:w="5256"/>
            <w:tcMar>
              <w:top w:w="80" w:type="dxa"/>
              <w:start w:w="100" w:type="dxa"/>
              <w:bottom w:w="80" w:type="dxa"/>
              <w:end w:w="100" w:type="dxa"/>
            </w:tcMar>
            <w:vAlign w:val="top"/>
          </w:tcPr>
          <w:p>
            <w:pPr>
              <w:spacing w:after="80"/>
            </w:pPr>
            <w:r>
              <w:rPr>
                <w:sz w:val="17"/>
              </w:rPr>
              <w:t>The Receiving Party shall keep the Confidential Information strictly confidential and shall use it exclusively to evaluate and, if applicable, negotiate the Transaction. The Receiving Party shall not disclose Confidential Information to any third party except to its directors, employees, legal counsel, accountants, financial advisers, lenders or other professional advisers who have a need to know such information for the Transaction and who are bound by confidentiality obligations.</w:t>
            </w:r>
          </w:p>
          <w:p>
            <w:pPr>
              <w:spacing w:after="80"/>
            </w:pPr>
            <w:r>
              <w:rPr>
                <w:sz w:val="17"/>
              </w:rPr>
              <w:t>The Receiving Party shall be responsible for any breach of this Agreement by any person to whom it discloses Confidential Information.</w:t>
            </w:r>
          </w:p>
        </w:tc>
        <w:tc>
          <w:tcPr>
            <w:tcW w:type="dxa" w:w="5256"/>
            <w:tcMar>
              <w:top w:w="80" w:type="dxa"/>
              <w:start w:w="100" w:type="dxa"/>
              <w:bottom w:w="80" w:type="dxa"/>
              <w:end w:w="100" w:type="dxa"/>
            </w:tcMar>
            <w:vAlign w:val="top"/>
          </w:tcPr>
          <w:p>
            <w:pPr>
              <w:spacing w:after="80"/>
            </w:pPr>
            <w:r>
              <w:rPr>
                <w:sz w:val="17"/>
              </w:rPr>
              <w:t>La Parte Receptora mantendrá la Información Confidencial en estricta confidencialidad y la utilizará exclusivamente para evaluar y, en su caso, negociar la Operación. La Parte Receptora no revelará Información Confidencial a terceros, salvo a sus directores, empleados, abogados, contadores, asesores financieros, entidades financiadoras u otros asesores profesionales que necesiten conocer dicha información para la Operación y que estén sujetos a obligaciones de confidencialidad.</w:t>
            </w:r>
          </w:p>
          <w:p>
            <w:pPr>
              <w:spacing w:after="80"/>
            </w:pPr>
            <w:r>
              <w:rPr>
                <w:sz w:val="17"/>
              </w:rPr>
              <w:t>La Parte Receptora responderá por cualquier incumplimiento del presente Acuerdo cometido por cualquier persona a quien haya revelado Información Confidencial.</w:t>
            </w:r>
          </w:p>
        </w:tc>
      </w:tr>
      <w:tr>
        <w:trPr>
          <w:cantSplit/>
        </w:trPr>
        <w:tc>
          <w:tcPr>
            <w:tcW w:type="dxa" w:w="5256"/>
            <w:tcMar>
              <w:top w:w="80" w:type="dxa"/>
              <w:start w:w="100" w:type="dxa"/>
              <w:bottom w:w="80" w:type="dxa"/>
              <w:end w:w="100" w:type="dxa"/>
            </w:tcMar>
            <w:vAlign w:val="top"/>
            <w:shd w:fill="F2F2F2"/>
          </w:tcPr>
          <w:p>
            <w:r>
              <w:rPr>
                <w:b/>
                <w:sz w:val="19"/>
              </w:rPr>
              <w:t>4. NO CONTACT WITH EMPLOYEES, CUSTOMERS OR SUPPLIERS</w:t>
            </w:r>
          </w:p>
        </w:tc>
        <w:tc>
          <w:tcPr>
            <w:tcW w:type="dxa" w:w="5256"/>
            <w:tcMar>
              <w:top w:w="80" w:type="dxa"/>
              <w:start w:w="100" w:type="dxa"/>
              <w:bottom w:w="80" w:type="dxa"/>
              <w:end w:w="100" w:type="dxa"/>
            </w:tcMar>
            <w:vAlign w:val="top"/>
            <w:shd w:fill="F2F2F2"/>
          </w:tcPr>
          <w:p>
            <w:r>
              <w:rPr>
                <w:b/>
                <w:sz w:val="19"/>
              </w:rPr>
              <w:t>4. PROHIBICIÓN DE CONTACTO CON EMPLEADOS, CLIENTES O PROVEEDORES</w:t>
            </w:r>
          </w:p>
        </w:tc>
      </w:tr>
      <w:tr>
        <w:trPr>
          <w:cantSplit/>
        </w:trPr>
        <w:tc>
          <w:tcPr>
            <w:tcW w:type="dxa" w:w="5256"/>
            <w:tcMar>
              <w:top w:w="80" w:type="dxa"/>
              <w:start w:w="100" w:type="dxa"/>
              <w:bottom w:w="80" w:type="dxa"/>
              <w:end w:w="100" w:type="dxa"/>
            </w:tcMar>
            <w:vAlign w:val="top"/>
          </w:tcPr>
          <w:p>
            <w:pPr>
              <w:spacing w:after="80"/>
            </w:pPr>
            <w:r>
              <w:rPr>
                <w:sz w:val="17"/>
              </w:rPr>
              <w:t>Without the prior written consent of the Disclosing Party, the Receiving Party shall not directly contact the hotel’s employees, customers, suppliers, reservation platforms or other business partners in connection with the Transaction. Any visit to the hotel or request for additional information shall be coordinated through the Disclosing Party or the person designated by it.</w:t>
            </w:r>
          </w:p>
        </w:tc>
        <w:tc>
          <w:tcPr>
            <w:tcW w:type="dxa" w:w="5256"/>
            <w:tcMar>
              <w:top w:w="80" w:type="dxa"/>
              <w:start w:w="100" w:type="dxa"/>
              <w:bottom w:w="80" w:type="dxa"/>
              <w:end w:w="100" w:type="dxa"/>
            </w:tcMar>
            <w:vAlign w:val="top"/>
          </w:tcPr>
          <w:p>
            <w:pPr>
              <w:spacing w:after="80"/>
            </w:pPr>
            <w:r>
              <w:rPr>
                <w:sz w:val="17"/>
              </w:rPr>
              <w:t>Sin el consentimiento previo y escrito de la Parte Reveladora, la Parte Receptora no contactará directamente a los empleados, clientes, proveedores, plataformas de reservas ni demás socios comerciales del hotel en relación con la Operación. Toda visita al hotel o solicitud de información adicional deberá coordinarse a través de la Parte Reveladora o de la persona designada por esta.</w:t>
            </w:r>
          </w:p>
        </w:tc>
      </w:tr>
      <w:tr>
        <w:trPr>
          <w:cantSplit/>
        </w:trPr>
        <w:tc>
          <w:tcPr>
            <w:tcW w:type="dxa" w:w="5256"/>
            <w:tcMar>
              <w:top w:w="80" w:type="dxa"/>
              <w:start w:w="100" w:type="dxa"/>
              <w:bottom w:w="80" w:type="dxa"/>
              <w:end w:w="100" w:type="dxa"/>
            </w:tcMar>
            <w:vAlign w:val="top"/>
            <w:shd w:fill="F2F2F2"/>
          </w:tcPr>
          <w:p>
            <w:r>
              <w:rPr>
                <w:b/>
                <w:sz w:val="19"/>
              </w:rPr>
              <w:t>5. REQUIRED DISCLOSURE</w:t>
            </w:r>
          </w:p>
        </w:tc>
        <w:tc>
          <w:tcPr>
            <w:tcW w:type="dxa" w:w="5256"/>
            <w:tcMar>
              <w:top w:w="80" w:type="dxa"/>
              <w:start w:w="100" w:type="dxa"/>
              <w:bottom w:w="80" w:type="dxa"/>
              <w:end w:w="100" w:type="dxa"/>
            </w:tcMar>
            <w:vAlign w:val="top"/>
            <w:shd w:fill="F2F2F2"/>
          </w:tcPr>
          <w:p>
            <w:r>
              <w:rPr>
                <w:b/>
                <w:sz w:val="19"/>
              </w:rPr>
              <w:t>5. REVELACIÓN OBLIGATORIA</w:t>
            </w:r>
          </w:p>
        </w:tc>
      </w:tr>
      <w:tr>
        <w:trPr>
          <w:cantSplit/>
        </w:trPr>
        <w:tc>
          <w:tcPr>
            <w:tcW w:type="dxa" w:w="5256"/>
            <w:tcMar>
              <w:top w:w="80" w:type="dxa"/>
              <w:start w:w="100" w:type="dxa"/>
              <w:bottom w:w="80" w:type="dxa"/>
              <w:end w:w="100" w:type="dxa"/>
            </w:tcMar>
            <w:vAlign w:val="top"/>
          </w:tcPr>
          <w:p>
            <w:pPr>
              <w:spacing w:after="80"/>
            </w:pPr>
            <w:r>
              <w:rPr>
                <w:sz w:val="17"/>
              </w:rPr>
              <w:t>If the Receiving Party is required by law, regulation or a competent authority to disclose any Confidential Information, it may do so only to the extent legally required and, to the extent permitted by law, shall promptly notify the Disclosing Party before such disclosure.</w:t>
            </w:r>
          </w:p>
        </w:tc>
        <w:tc>
          <w:tcPr>
            <w:tcW w:type="dxa" w:w="5256"/>
            <w:tcMar>
              <w:top w:w="80" w:type="dxa"/>
              <w:start w:w="100" w:type="dxa"/>
              <w:bottom w:w="80" w:type="dxa"/>
              <w:end w:w="100" w:type="dxa"/>
            </w:tcMar>
            <w:vAlign w:val="top"/>
          </w:tcPr>
          <w:p>
            <w:pPr>
              <w:spacing w:after="80"/>
            </w:pPr>
            <w:r>
              <w:rPr>
                <w:sz w:val="17"/>
              </w:rPr>
              <w:t>Si la Parte Receptora estuviera obligada por ley, reglamento o por una autoridad competente a revelar Información Confidencial, podrá hacerlo únicamente en la medida legalmente exigida y, en la medida permitida por la ley, notificará sin demora a la Parte Reveladora antes de efectuar dicha revelación.</w:t>
            </w:r>
          </w:p>
        </w:tc>
      </w:tr>
      <w:tr>
        <w:trPr>
          <w:cantSplit/>
        </w:trPr>
        <w:tc>
          <w:tcPr>
            <w:tcW w:type="dxa" w:w="5256"/>
            <w:tcMar>
              <w:top w:w="80" w:type="dxa"/>
              <w:start w:w="100" w:type="dxa"/>
              <w:bottom w:w="80" w:type="dxa"/>
              <w:end w:w="100" w:type="dxa"/>
            </w:tcMar>
            <w:vAlign w:val="top"/>
            <w:shd w:fill="F2F2F2"/>
          </w:tcPr>
          <w:p>
            <w:r>
              <w:rPr>
                <w:b/>
                <w:sz w:val="19"/>
              </w:rPr>
              <w:t>6. RETURN OR DESTRUCTION</w:t>
            </w:r>
          </w:p>
        </w:tc>
        <w:tc>
          <w:tcPr>
            <w:tcW w:type="dxa" w:w="5256"/>
            <w:tcMar>
              <w:top w:w="80" w:type="dxa"/>
              <w:start w:w="100" w:type="dxa"/>
              <w:bottom w:w="80" w:type="dxa"/>
              <w:end w:w="100" w:type="dxa"/>
            </w:tcMar>
            <w:vAlign w:val="top"/>
            <w:shd w:fill="F2F2F2"/>
          </w:tcPr>
          <w:p>
            <w:r>
              <w:rPr>
                <w:b/>
                <w:sz w:val="19"/>
              </w:rPr>
              <w:t>6. DEVOLUCIÓN O DESTRUCCIÓN</w:t>
            </w:r>
          </w:p>
        </w:tc>
      </w:tr>
      <w:tr>
        <w:trPr>
          <w:cantSplit/>
        </w:trPr>
        <w:tc>
          <w:tcPr>
            <w:tcW w:type="dxa" w:w="5256"/>
            <w:tcMar>
              <w:top w:w="80" w:type="dxa"/>
              <w:start w:w="100" w:type="dxa"/>
              <w:bottom w:w="80" w:type="dxa"/>
              <w:end w:w="100" w:type="dxa"/>
            </w:tcMar>
            <w:vAlign w:val="top"/>
          </w:tcPr>
          <w:p>
            <w:pPr>
              <w:spacing w:after="80"/>
            </w:pPr>
            <w:r>
              <w:rPr>
                <w:sz w:val="17"/>
              </w:rPr>
              <w:t>Upon written request of the Disclosing Party or if the Receiving Party decides not to pursue the Transaction, the Receiving Party shall cease using the Confidential Information and shall, at the Disclosing Party’s option, return or destroy the documents and materials containing Confidential Information, except for copies required to be retained by law or automatically stored in routine electronic backups, which shall remain subject to this Agreement.</w:t>
            </w:r>
          </w:p>
        </w:tc>
        <w:tc>
          <w:tcPr>
            <w:tcW w:type="dxa" w:w="5256"/>
            <w:tcMar>
              <w:top w:w="80" w:type="dxa"/>
              <w:start w:w="100" w:type="dxa"/>
              <w:bottom w:w="80" w:type="dxa"/>
              <w:end w:w="100" w:type="dxa"/>
            </w:tcMar>
            <w:vAlign w:val="top"/>
          </w:tcPr>
          <w:p>
            <w:pPr>
              <w:spacing w:after="80"/>
            </w:pPr>
            <w:r>
              <w:rPr>
                <w:sz w:val="17"/>
              </w:rPr>
              <w:t>A solicitud escrita de la Parte Reveladora o si la Parte Receptora decide no continuar con la Operación, la Parte Receptora cesará el uso de la Información Confidencial y, a elección de la Parte Reveladora, devolverá o destruirá los documentos y materiales que contengan Información Confidencial, salvo las copias que deban conservarse por imperativo legal o que se encuentren almacenadas automáticamente en copias de seguridad electrónicas ordinarias, las cuales continuarán sujetas al presente Acuerdo.</w:t>
            </w:r>
          </w:p>
        </w:tc>
      </w:tr>
      <w:tr>
        <w:trPr>
          <w:cantSplit/>
        </w:trPr>
        <w:tc>
          <w:tcPr>
            <w:tcW w:type="dxa" w:w="5256"/>
            <w:tcMar>
              <w:top w:w="80" w:type="dxa"/>
              <w:start w:w="100" w:type="dxa"/>
              <w:bottom w:w="80" w:type="dxa"/>
              <w:end w:w="100" w:type="dxa"/>
            </w:tcMar>
            <w:vAlign w:val="top"/>
            <w:shd w:fill="F2F2F2"/>
          </w:tcPr>
          <w:p>
            <w:r>
              <w:rPr>
                <w:b/>
                <w:sz w:val="19"/>
              </w:rPr>
              <w:t>7. NO REPRESENTATION – NO OBLIGATION TO COMPLETE THE TRANSACTION</w:t>
            </w:r>
          </w:p>
        </w:tc>
        <w:tc>
          <w:tcPr>
            <w:tcW w:type="dxa" w:w="5256"/>
            <w:tcMar>
              <w:top w:w="80" w:type="dxa"/>
              <w:start w:w="100" w:type="dxa"/>
              <w:bottom w:w="80" w:type="dxa"/>
              <w:end w:w="100" w:type="dxa"/>
            </w:tcMar>
            <w:vAlign w:val="top"/>
            <w:shd w:fill="F2F2F2"/>
          </w:tcPr>
          <w:p>
            <w:r>
              <w:rPr>
                <w:b/>
                <w:sz w:val="19"/>
              </w:rPr>
              <w:t>7. AUSENCIA DE GARANTÍA – AUSENCIA DE OBLIGACIÓN DE CONCLUIR LA OPERACIÓN</w:t>
            </w:r>
          </w:p>
        </w:tc>
      </w:tr>
      <w:tr>
        <w:trPr>
          <w:cantSplit/>
        </w:trPr>
        <w:tc>
          <w:tcPr>
            <w:tcW w:type="dxa" w:w="5256"/>
            <w:tcMar>
              <w:top w:w="80" w:type="dxa"/>
              <w:start w:w="100" w:type="dxa"/>
              <w:bottom w:w="80" w:type="dxa"/>
              <w:end w:w="100" w:type="dxa"/>
            </w:tcMar>
            <w:vAlign w:val="top"/>
          </w:tcPr>
          <w:p>
            <w:pPr>
              <w:spacing w:after="80"/>
            </w:pPr>
            <w:r>
              <w:rPr>
                <w:sz w:val="17"/>
              </w:rPr>
              <w:t>The Confidential Information is provided solely for evaluation purposes. Except as may be expressly set forth in a definitive written agreement, the Disclosing Party makes no representation or warranty as to the accuracy or completeness of the Confidential Information.</w:t>
            </w:r>
          </w:p>
          <w:p>
            <w:pPr>
              <w:spacing w:after="80"/>
            </w:pPr>
            <w:r>
              <w:rPr>
                <w:sz w:val="17"/>
              </w:rPr>
              <w:t>Nothing in this Agreement obliges either Party to proceed with or complete the Transaction. No binding obligation concerning the Transaction shall arise unless and until definitive agreements are executed by the relevant parties.</w:t>
            </w:r>
          </w:p>
        </w:tc>
        <w:tc>
          <w:tcPr>
            <w:tcW w:type="dxa" w:w="5256"/>
            <w:tcMar>
              <w:top w:w="80" w:type="dxa"/>
              <w:start w:w="100" w:type="dxa"/>
              <w:bottom w:w="80" w:type="dxa"/>
              <w:end w:w="100" w:type="dxa"/>
            </w:tcMar>
            <w:vAlign w:val="top"/>
          </w:tcPr>
          <w:p>
            <w:pPr>
              <w:spacing w:after="80"/>
            </w:pPr>
            <w:r>
              <w:rPr>
                <w:sz w:val="17"/>
              </w:rPr>
              <w:t>La Información Confidencial se proporciona exclusivamente con fines de evaluación. Salvo que se establezca expresamente lo contrario en un contrato definitivo por escrito, la Parte Reveladora no otorga declaración ni garantía alguna respecto de la exactitud o integridad de la Información Confidencial.</w:t>
            </w:r>
          </w:p>
          <w:p>
            <w:pPr>
              <w:spacing w:after="80"/>
            </w:pPr>
            <w:r>
              <w:rPr>
                <w:sz w:val="17"/>
              </w:rPr>
              <w:t>Nada de lo dispuesto en el presente Acuerdo obliga a ninguna de las Partes a continuar o concluir la Operación. No surgirá obligación vinculante alguna respecto de la Operación hasta que los contratos definitivos hayan sido debidamente suscritos por las partes correspondientes.</w:t>
            </w:r>
          </w:p>
        </w:tc>
      </w:tr>
      <w:tr>
        <w:trPr>
          <w:cantSplit/>
        </w:trPr>
        <w:tc>
          <w:tcPr>
            <w:tcW w:type="dxa" w:w="5256"/>
            <w:tcMar>
              <w:top w:w="80" w:type="dxa"/>
              <w:start w:w="100" w:type="dxa"/>
              <w:bottom w:w="80" w:type="dxa"/>
              <w:end w:w="100" w:type="dxa"/>
            </w:tcMar>
            <w:vAlign w:val="top"/>
            <w:shd w:fill="F2F2F2"/>
          </w:tcPr>
          <w:p>
            <w:r>
              <w:rPr>
                <w:b/>
                <w:sz w:val="19"/>
              </w:rPr>
              <w:t>8. TERM</w:t>
            </w:r>
          </w:p>
        </w:tc>
        <w:tc>
          <w:tcPr>
            <w:tcW w:type="dxa" w:w="5256"/>
            <w:tcMar>
              <w:top w:w="80" w:type="dxa"/>
              <w:start w:w="100" w:type="dxa"/>
              <w:bottom w:w="80" w:type="dxa"/>
              <w:end w:w="100" w:type="dxa"/>
            </w:tcMar>
            <w:vAlign w:val="top"/>
            <w:shd w:fill="F2F2F2"/>
          </w:tcPr>
          <w:p>
            <w:r>
              <w:rPr>
                <w:b/>
                <w:sz w:val="19"/>
              </w:rPr>
              <w:t>8. VIGENCIA</w:t>
            </w:r>
          </w:p>
        </w:tc>
      </w:tr>
      <w:tr>
        <w:trPr>
          <w:cantSplit/>
        </w:trPr>
        <w:tc>
          <w:tcPr>
            <w:tcW w:type="dxa" w:w="5256"/>
            <w:tcMar>
              <w:top w:w="80" w:type="dxa"/>
              <w:start w:w="100" w:type="dxa"/>
              <w:bottom w:w="80" w:type="dxa"/>
              <w:end w:w="100" w:type="dxa"/>
            </w:tcMar>
            <w:vAlign w:val="top"/>
          </w:tcPr>
          <w:p>
            <w:pPr>
              <w:spacing w:after="80"/>
            </w:pPr>
            <w:r>
              <w:rPr>
                <w:sz w:val="17"/>
              </w:rPr>
              <w:t>The confidentiality obligations under this Agreement shall remain in force for three (3) years from the date of signature, regardless of whether the Transaction is completed.</w:t>
            </w:r>
          </w:p>
        </w:tc>
        <w:tc>
          <w:tcPr>
            <w:tcW w:type="dxa" w:w="5256"/>
            <w:tcMar>
              <w:top w:w="80" w:type="dxa"/>
              <w:start w:w="100" w:type="dxa"/>
              <w:bottom w:w="80" w:type="dxa"/>
              <w:end w:w="100" w:type="dxa"/>
            </w:tcMar>
            <w:vAlign w:val="top"/>
          </w:tcPr>
          <w:p>
            <w:pPr>
              <w:spacing w:after="80"/>
            </w:pPr>
            <w:r>
              <w:rPr>
                <w:sz w:val="17"/>
              </w:rPr>
              <w:t>Las obligaciones de confidencialidad previstas en el presente Acuerdo permanecerán vigentes durante tres (3) años contados a partir de la fecha de su firma, independientemente de que la Operación llegue o no a realizarse.</w:t>
            </w:r>
          </w:p>
        </w:tc>
      </w:tr>
      <w:tr>
        <w:trPr>
          <w:cantSplit/>
        </w:trPr>
        <w:tc>
          <w:tcPr>
            <w:tcW w:type="dxa" w:w="5256"/>
            <w:tcMar>
              <w:top w:w="80" w:type="dxa"/>
              <w:start w:w="100" w:type="dxa"/>
              <w:bottom w:w="80" w:type="dxa"/>
              <w:end w:w="100" w:type="dxa"/>
            </w:tcMar>
            <w:vAlign w:val="top"/>
            <w:shd w:fill="F2F2F2"/>
          </w:tcPr>
          <w:p>
            <w:r>
              <w:rPr>
                <w:b/>
                <w:sz w:val="19"/>
              </w:rPr>
              <w:t>9. GOVERNING LAW AND JURISDICTION</w:t>
            </w:r>
          </w:p>
        </w:tc>
        <w:tc>
          <w:tcPr>
            <w:tcW w:type="dxa" w:w="5256"/>
            <w:tcMar>
              <w:top w:w="80" w:type="dxa"/>
              <w:start w:w="100" w:type="dxa"/>
              <w:bottom w:w="80" w:type="dxa"/>
              <w:end w:w="100" w:type="dxa"/>
            </w:tcMar>
            <w:vAlign w:val="top"/>
            <w:shd w:fill="F2F2F2"/>
          </w:tcPr>
          <w:p>
            <w:r>
              <w:rPr>
                <w:b/>
                <w:sz w:val="19"/>
              </w:rPr>
              <w:t>9. LEY APLICABLE Y JURISDICCIÓN</w:t>
            </w:r>
          </w:p>
        </w:tc>
      </w:tr>
      <w:tr>
        <w:trPr>
          <w:cantSplit/>
        </w:trPr>
        <w:tc>
          <w:tcPr>
            <w:tcW w:type="dxa" w:w="5256"/>
            <w:tcMar>
              <w:top w:w="80" w:type="dxa"/>
              <w:start w:w="100" w:type="dxa"/>
              <w:bottom w:w="80" w:type="dxa"/>
              <w:end w:w="100" w:type="dxa"/>
            </w:tcMar>
            <w:vAlign w:val="top"/>
          </w:tcPr>
          <w:p>
            <w:pPr>
              <w:spacing w:after="80"/>
            </w:pPr>
            <w:r>
              <w:rPr>
                <w:sz w:val="17"/>
              </w:rPr>
              <w:t>This Agreement shall be governed by the laws of the Republic of Panama. Any dispute arising out of or in connection with this Agreement shall be submitted to the competent courts of the Republic of Panama.</w:t>
            </w:r>
          </w:p>
        </w:tc>
        <w:tc>
          <w:tcPr>
            <w:tcW w:type="dxa" w:w="5256"/>
            <w:tcMar>
              <w:top w:w="80" w:type="dxa"/>
              <w:start w:w="100" w:type="dxa"/>
              <w:bottom w:w="80" w:type="dxa"/>
              <w:end w:w="100" w:type="dxa"/>
            </w:tcMar>
            <w:vAlign w:val="top"/>
          </w:tcPr>
          <w:p>
            <w:pPr>
              <w:spacing w:after="80"/>
            </w:pPr>
            <w:r>
              <w:rPr>
                <w:sz w:val="17"/>
              </w:rPr>
              <w:t>El presente Acuerdo se regirá por las leyes de la República de Panamá. Toda controversia derivada del presente Acuerdo o relacionada con este será sometida a los tribunales competentes de la República de Panamá.</w:t>
            </w:r>
          </w:p>
        </w:tc>
      </w:tr>
      <w:tr>
        <w:trPr>
          <w:cantSplit/>
        </w:trPr>
        <w:tc>
          <w:tcPr>
            <w:tcW w:type="dxa" w:w="5256"/>
            <w:tcMar>
              <w:top w:w="80" w:type="dxa"/>
              <w:start w:w="100" w:type="dxa"/>
              <w:bottom w:w="80" w:type="dxa"/>
              <w:end w:w="100" w:type="dxa"/>
            </w:tcMar>
            <w:vAlign w:val="top"/>
            <w:shd w:fill="F2F2F2"/>
          </w:tcPr>
          <w:p>
            <w:r>
              <w:rPr>
                <w:b/>
                <w:sz w:val="19"/>
              </w:rPr>
              <w:t>10. LANGUAGE</w:t>
            </w:r>
          </w:p>
        </w:tc>
        <w:tc>
          <w:tcPr>
            <w:tcW w:type="dxa" w:w="5256"/>
            <w:tcMar>
              <w:top w:w="80" w:type="dxa"/>
              <w:start w:w="100" w:type="dxa"/>
              <w:bottom w:w="80" w:type="dxa"/>
              <w:end w:w="100" w:type="dxa"/>
            </w:tcMar>
            <w:vAlign w:val="top"/>
            <w:shd w:fill="F2F2F2"/>
          </w:tcPr>
          <w:p>
            <w:r>
              <w:rPr>
                <w:b/>
                <w:sz w:val="19"/>
              </w:rPr>
              <w:t>10. IDIOMA</w:t>
            </w:r>
          </w:p>
        </w:tc>
      </w:tr>
      <w:tr>
        <w:trPr>
          <w:cantSplit/>
        </w:trPr>
        <w:tc>
          <w:tcPr>
            <w:tcW w:type="dxa" w:w="5256"/>
            <w:tcMar>
              <w:top w:w="80" w:type="dxa"/>
              <w:start w:w="100" w:type="dxa"/>
              <w:bottom w:w="80" w:type="dxa"/>
              <w:end w:w="100" w:type="dxa"/>
            </w:tcMar>
            <w:vAlign w:val="top"/>
          </w:tcPr>
          <w:p>
            <w:pPr>
              <w:spacing w:after="80"/>
            </w:pPr>
            <w:r>
              <w:rPr>
                <w:sz w:val="17"/>
              </w:rPr>
              <w:t>This Agreement is executed in English and Spanish in parallel versions. Both texts reflect the same agreement. In the event of any discrepancy, contradiction or difficulty of interpretation between the two versions, the Spanish version shall prevail.</w:t>
            </w:r>
          </w:p>
        </w:tc>
        <w:tc>
          <w:tcPr>
            <w:tcW w:type="dxa" w:w="5256"/>
            <w:tcMar>
              <w:top w:w="80" w:type="dxa"/>
              <w:start w:w="100" w:type="dxa"/>
              <w:bottom w:w="80" w:type="dxa"/>
              <w:end w:w="100" w:type="dxa"/>
            </w:tcMar>
            <w:vAlign w:val="top"/>
          </w:tcPr>
          <w:p>
            <w:pPr>
              <w:spacing w:after="80"/>
            </w:pPr>
            <w:r>
              <w:rPr>
                <w:sz w:val="17"/>
              </w:rPr>
              <w:t>El presente Acuerdo se formaliza en versiones paralelas en inglés y español. Ambos textos reflejan el mismo acuerdo. En caso de divergencia, contradicción o dificultad de interpretación entre ambas versiones, prevalecerá la versión en español.</w:t>
            </w:r>
          </w:p>
        </w:tc>
      </w:tr>
      <w:tr>
        <w:trPr>
          <w:cantSplit/>
        </w:trPr>
        <w:tc>
          <w:tcPr>
            <w:tcW w:type="dxa" w:w="5256"/>
            <w:tcMar>
              <w:top w:w="80" w:type="dxa"/>
              <w:start w:w="100" w:type="dxa"/>
              <w:bottom w:w="80" w:type="dxa"/>
              <w:end w:w="100" w:type="dxa"/>
            </w:tcMar>
            <w:vAlign w:val="top"/>
            <w:shd w:fill="F2F2F2"/>
          </w:tcPr>
          <w:p>
            <w:r>
              <w:rPr>
                <w:b/>
                <w:sz w:val="19"/>
              </w:rPr>
              <w:t>SIGNATURES</w:t>
            </w:r>
          </w:p>
        </w:tc>
        <w:tc>
          <w:tcPr>
            <w:tcW w:type="dxa" w:w="5256"/>
            <w:tcMar>
              <w:top w:w="80" w:type="dxa"/>
              <w:start w:w="100" w:type="dxa"/>
              <w:bottom w:w="80" w:type="dxa"/>
              <w:end w:w="100" w:type="dxa"/>
            </w:tcMar>
            <w:vAlign w:val="top"/>
            <w:shd w:fill="F2F2F2"/>
          </w:tcPr>
          <w:p>
            <w:r>
              <w:rPr>
                <w:b/>
                <w:sz w:val="19"/>
              </w:rPr>
              <w:t>FIRMAS</w:t>
            </w:r>
          </w:p>
        </w:tc>
      </w:tr>
      <w:tr>
        <w:trPr>
          <w:cantSplit/>
        </w:trPr>
        <w:tc>
          <w:tcPr>
            <w:tcW w:type="dxa" w:w="5256"/>
            <w:tcMar>
              <w:top w:w="80" w:type="dxa"/>
              <w:start w:w="100" w:type="dxa"/>
              <w:bottom w:w="80" w:type="dxa"/>
              <w:end w:w="100" w:type="dxa"/>
            </w:tcMar>
            <w:vAlign w:val="top"/>
          </w:tcPr>
          <w:p>
            <w:pPr>
              <w:spacing w:after="80"/>
            </w:pPr>
            <w:r>
              <w:rPr>
                <w:sz w:val="17"/>
              </w:rPr>
              <w:t>For CARGOLADE S.A.</w:t>
            </w:r>
          </w:p>
          <w:p>
            <w:pPr>
              <w:spacing w:after="80"/>
            </w:pPr>
            <w:r>
              <w:rPr>
                <w:sz w:val="17"/>
              </w:rPr>
              <w:t>Name: ______________________________________</w:t>
              <w:br/>
              <w:t>Capacity: ___________________________________</w:t>
              <w:br/>
              <w:t>Signature: __________________________________</w:t>
              <w:br/>
              <w:t>Date: _______________________________________</w:t>
            </w:r>
          </w:p>
          <w:p>
            <w:pPr>
              <w:spacing w:after="80"/>
            </w:pPr>
            <w:r>
              <w:rPr>
                <w:sz w:val="17"/>
              </w:rPr>
              <w:t>RECEIVING PARTY</w:t>
            </w:r>
          </w:p>
          <w:p>
            <w:pPr>
              <w:spacing w:after="80"/>
            </w:pPr>
            <w:r>
              <w:rPr>
                <w:sz w:val="17"/>
              </w:rPr>
              <w:t>Name: ______________________________________</w:t>
              <w:br/>
              <w:t>Company (if applicable): _______________________</w:t>
              <w:br/>
              <w:t>Passport/ID No.: ______________________________</w:t>
              <w:br/>
              <w:t>Signature: __________________________________</w:t>
              <w:br/>
              <w:t>Date: _______________________________________</w:t>
            </w:r>
          </w:p>
        </w:tc>
        <w:tc>
          <w:tcPr>
            <w:tcW w:type="dxa" w:w="5256"/>
            <w:tcMar>
              <w:top w:w="80" w:type="dxa"/>
              <w:start w:w="100" w:type="dxa"/>
              <w:bottom w:w="80" w:type="dxa"/>
              <w:end w:w="100" w:type="dxa"/>
            </w:tcMar>
            <w:vAlign w:val="top"/>
          </w:tcPr>
          <w:p>
            <w:pPr>
              <w:spacing w:after="80"/>
            </w:pPr>
            <w:r>
              <w:rPr>
                <w:sz w:val="17"/>
              </w:rPr>
              <w:t>Por CARGOLADE S.A.</w:t>
            </w:r>
          </w:p>
          <w:p>
            <w:pPr>
              <w:spacing w:after="80"/>
            </w:pPr>
            <w:r>
              <w:rPr>
                <w:sz w:val="17"/>
              </w:rPr>
              <w:t>Nombre: _____________________________________</w:t>
              <w:br/>
              <w:t>Cargo: ______________________________________</w:t>
              <w:br/>
              <w:t>Firma: ______________________________________</w:t>
              <w:br/>
              <w:t>Fecha: ______________________________________</w:t>
            </w:r>
          </w:p>
          <w:p>
            <w:pPr>
              <w:spacing w:after="80"/>
            </w:pPr>
            <w:r>
              <w:rPr>
                <w:sz w:val="17"/>
              </w:rPr>
              <w:t>PARTE RECEPTORA</w:t>
            </w:r>
          </w:p>
          <w:p>
            <w:pPr>
              <w:spacing w:after="80"/>
            </w:pPr>
            <w:r>
              <w:rPr>
                <w:sz w:val="17"/>
              </w:rPr>
              <w:t>Nombre: _____________________________________</w:t>
              <w:br/>
              <w:t>Sociedad (si aplica): ___________________________</w:t>
              <w:br/>
              <w:t>Pasaporte/Documento de identidad n.°: __________</w:t>
              <w:br/>
              <w:t>Firma: ______________________________________</w:t>
              <w:br/>
              <w:t>Fecha: ______________________________________</w:t>
            </w:r>
          </w:p>
        </w:tc>
      </w:tr>
    </w:tbl>
    <w:sectPr w:rsidR="00FC693F" w:rsidRPr="0006063C"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